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EF74" w14:textId="77777777" w:rsidR="00D56466" w:rsidRPr="00D56466" w:rsidRDefault="00D56466" w:rsidP="00D5646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en-GB"/>
        </w:rPr>
        <w:t>A GDPR toolkit is now available for download.</w:t>
      </w:r>
    </w:p>
    <w:p w14:paraId="38DDE459" w14:textId="77777777" w:rsidR="00D56466" w:rsidRPr="00D56466" w:rsidRDefault="00D56466" w:rsidP="00D5646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en-GB"/>
        </w:rPr>
        <w:t>You can access the documents on One Drive here:</w:t>
      </w:r>
    </w:p>
    <w:p w14:paraId="338DF9F1" w14:textId="77777777" w:rsidR="00D56466" w:rsidRPr="00D56466" w:rsidRDefault="00D56466" w:rsidP="00D5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5" w:history="1">
        <w:r w:rsidRPr="00D56466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en-GB"/>
          </w:rPr>
          <w:t>GDPR Toolkit</w:t>
        </w:r>
      </w:hyperlink>
    </w:p>
    <w:p w14:paraId="68BA5157" w14:textId="77777777" w:rsidR="00D56466" w:rsidRPr="00D56466" w:rsidRDefault="00D56466" w:rsidP="00D5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6" w:history="1">
        <w:r w:rsidRPr="00D56466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en-GB"/>
          </w:rPr>
          <w:t>Cymraeg</w:t>
        </w:r>
      </w:hyperlink>
    </w:p>
    <w:p w14:paraId="4ECF58B0" w14:textId="77777777" w:rsidR="00D56466" w:rsidRPr="00D56466" w:rsidRDefault="00D56466" w:rsidP="00D5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7" w:history="1">
        <w:r w:rsidRPr="00D56466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en-GB"/>
          </w:rPr>
          <w:t>English</w:t>
        </w:r>
      </w:hyperlink>
    </w:p>
    <w:p w14:paraId="038A28DD" w14:textId="77777777" w:rsidR="00D56466" w:rsidRPr="00D56466" w:rsidRDefault="00D56466" w:rsidP="00D5646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color w:val="333333"/>
          <w:sz w:val="28"/>
          <w:szCs w:val="28"/>
          <w:lang w:eastAsia="en-GB"/>
        </w:rPr>
        <w:t>The toolkit is a package of GDPR templates and guidance that organisations can use to create their own policies and procedures. The toolkit includes:</w:t>
      </w:r>
    </w:p>
    <w:p w14:paraId="664E605A" w14:textId="77777777" w:rsidR="00D56466" w:rsidRPr="00D56466" w:rsidRDefault="00D56466" w:rsidP="00D56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color w:val="333333"/>
          <w:sz w:val="28"/>
          <w:szCs w:val="28"/>
          <w:lang w:eastAsia="en-GB"/>
        </w:rPr>
        <w:t>Privacy notice template </w:t>
      </w:r>
    </w:p>
    <w:p w14:paraId="67D35421" w14:textId="77777777" w:rsidR="00D56466" w:rsidRPr="00D56466" w:rsidRDefault="00D56466" w:rsidP="00D56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color w:val="333333"/>
          <w:sz w:val="28"/>
          <w:szCs w:val="28"/>
          <w:lang w:eastAsia="en-GB"/>
        </w:rPr>
        <w:t>Data Protection policy template</w:t>
      </w:r>
    </w:p>
    <w:p w14:paraId="314F645C" w14:textId="77777777" w:rsidR="00D56466" w:rsidRPr="00D56466" w:rsidRDefault="00D56466" w:rsidP="00D56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color w:val="333333"/>
          <w:sz w:val="28"/>
          <w:szCs w:val="28"/>
          <w:lang w:eastAsia="en-GB"/>
        </w:rPr>
        <w:t>Data Protection Impact Assessment template</w:t>
      </w:r>
    </w:p>
    <w:p w14:paraId="4DC9E640" w14:textId="77777777" w:rsidR="00D56466" w:rsidRPr="00D56466" w:rsidRDefault="00D56466" w:rsidP="00D56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color w:val="333333"/>
          <w:sz w:val="28"/>
          <w:szCs w:val="28"/>
          <w:lang w:eastAsia="en-GB"/>
        </w:rPr>
        <w:t>Bring your own device for trustees and volunteers policy template</w:t>
      </w:r>
    </w:p>
    <w:p w14:paraId="5593145E" w14:textId="77777777" w:rsidR="00D56466" w:rsidRPr="00D56466" w:rsidRDefault="00D56466" w:rsidP="00D56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color w:val="333333"/>
          <w:sz w:val="28"/>
          <w:szCs w:val="28"/>
          <w:lang w:eastAsia="en-GB"/>
        </w:rPr>
        <w:t>Data Retention guidelines for Human Resources data</w:t>
      </w:r>
    </w:p>
    <w:p w14:paraId="0681424D" w14:textId="77777777" w:rsidR="00D56466" w:rsidRPr="00D56466" w:rsidRDefault="00D56466" w:rsidP="00D56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color w:val="333333"/>
          <w:sz w:val="28"/>
          <w:szCs w:val="28"/>
          <w:lang w:eastAsia="en-GB"/>
        </w:rPr>
        <w:t>GDPR compliance checklist</w:t>
      </w:r>
    </w:p>
    <w:p w14:paraId="27D949E2" w14:textId="77777777" w:rsidR="00D56466" w:rsidRPr="00D56466" w:rsidRDefault="00D56466" w:rsidP="00D56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color w:val="333333"/>
          <w:sz w:val="28"/>
          <w:szCs w:val="28"/>
          <w:lang w:eastAsia="en-GB"/>
        </w:rPr>
        <w:t>The lawful bases guidance</w:t>
      </w:r>
    </w:p>
    <w:p w14:paraId="55F428A2" w14:textId="77777777" w:rsidR="00D56466" w:rsidRPr="00D56466" w:rsidRDefault="00D56466" w:rsidP="00D5646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56466">
        <w:rPr>
          <w:rFonts w:ascii="Tahoma" w:eastAsia="Times New Roman" w:hAnsi="Tahoma" w:cs="Tahoma"/>
          <w:color w:val="333333"/>
          <w:sz w:val="28"/>
          <w:szCs w:val="28"/>
          <w:lang w:eastAsia="en-GB"/>
        </w:rPr>
        <w:t>The toolkit is available for free exclusively for third sector organisations based in Wales.</w:t>
      </w:r>
    </w:p>
    <w:p w14:paraId="3FD9277F" w14:textId="77777777" w:rsidR="00E33979" w:rsidRDefault="00E33979"/>
    <w:sectPr w:rsidR="00E33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05036"/>
    <w:multiLevelType w:val="multilevel"/>
    <w:tmpl w:val="E322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47A10"/>
    <w:multiLevelType w:val="multilevel"/>
    <w:tmpl w:val="25D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66"/>
    <w:rsid w:val="00D56466"/>
    <w:rsid w:val="00E3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2A2F"/>
  <w15:chartTrackingRefBased/>
  <w15:docId w15:val="{13C7080F-D5CC-43A3-AE3C-3C26FE83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64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6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vagroup-my.sharepoint.com/:f:/g/personal/kthomas_wcva_org_uk/ErphYcjXk9FLg0V38MjNi7MBfEvs8IQT7097hKiS0arnGw?e=9Ada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vagroup-my.sharepoint.com/:f:/g/personal/kthomas_wcva_org_uk/Elq8-YPkmHxBseT8L8zapYwBIJBb9GC4q0qqQ1e6ckS0Jw?e=vpsVgp" TargetMode="External"/><Relationship Id="rId5" Type="http://schemas.openxmlformats.org/officeDocument/2006/relationships/hyperlink" Target="https://wcvagroup-my.sharepoint.com/:f:/g/personal/kthomas_wcva_org_uk/EuLZE34s0NhHobk97aitG1EBLnzaURHPC9mHBCnzgabXBw?e=PH1B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</dc:creator>
  <cp:keywords/>
  <dc:description/>
  <cp:lastModifiedBy>Patrick D</cp:lastModifiedBy>
  <cp:revision>1</cp:revision>
  <dcterms:created xsi:type="dcterms:W3CDTF">2021-09-14T11:23:00Z</dcterms:created>
  <dcterms:modified xsi:type="dcterms:W3CDTF">2021-09-14T11:23:00Z</dcterms:modified>
</cp:coreProperties>
</file>